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F3E6" w14:textId="6A64761B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  <w:r w:rsidRPr="003C45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B5DC" wp14:editId="0D2F4B32">
                <wp:simplePos x="0" y="0"/>
                <wp:positionH relativeFrom="page">
                  <wp:posOffset>-30480</wp:posOffset>
                </wp:positionH>
                <wp:positionV relativeFrom="paragraph">
                  <wp:posOffset>-5080</wp:posOffset>
                </wp:positionV>
                <wp:extent cx="7588885" cy="979170"/>
                <wp:effectExtent l="0" t="0" r="4445" b="190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9791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C71DF" w14:textId="77777777" w:rsidR="00FE6DB8" w:rsidRPr="00F52B16" w:rsidRDefault="00FE6DB8" w:rsidP="00FE6DB8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สภ.คลองหอยโข่ง</w:t>
                            </w:r>
                          </w:p>
                          <w:p w14:paraId="06E92D4A" w14:textId="77777777" w:rsidR="00FE6DB8" w:rsidRDefault="00FE6DB8" w:rsidP="00FE6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BBB5DC" id="สี่เหลี่ยมผืนผ้า 1" o:spid="_x0000_s1026" style="position:absolute;left:0;text-align:left;margin-left:-2.4pt;margin-top:-.4pt;width:597.55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" fillcolor="#4f81bd" stroked="f" strokeweight="1pt">
                <v:textbox>
                  <w:txbxContent>
                    <w:p w14:paraId="013C71DF" w14:textId="77777777" w:rsidR="00FE6DB8" w:rsidRPr="00F52B16" w:rsidRDefault="00FE6DB8" w:rsidP="00FE6DB8">
                      <w:pPr>
                        <w:pStyle w:val="a3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สภ.คลองหอยโข่ง</w:t>
                      </w:r>
                    </w:p>
                    <w:p w14:paraId="06E92D4A" w14:textId="77777777" w:rsidR="00FE6DB8" w:rsidRDefault="00FE6DB8" w:rsidP="00FE6DB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9C7E18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399E39C2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61A958E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  <w:cs/>
        </w:rPr>
      </w:pPr>
    </w:p>
    <w:p w14:paraId="44E82667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91611A4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EAF7A58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CF583E5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61D1C0D4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6DF80A6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7572EE9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6AF4283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C977952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5A1647E8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3D178B5" w14:textId="77777777" w:rsidR="00FE6DB8" w:rsidRPr="003C4572" w:rsidRDefault="00FE6DB8" w:rsidP="00FE6DB8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36108109" w14:textId="78166AF3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  <w:cs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>ประจำปีงบประมาณ พ.ศ. 256</w:t>
      </w:r>
      <w:r w:rsidR="007C610E">
        <w:rPr>
          <w:rFonts w:ascii="TH SarabunPSK" w:eastAsia="TH SarabunPSK" w:hAnsi="TH SarabunPSK" w:cs="TH SarabunPSK"/>
          <w:b/>
          <w:bCs/>
          <w:sz w:val="72"/>
          <w:szCs w:val="72"/>
        </w:rPr>
        <w:t>8</w:t>
      </w:r>
    </w:p>
    <w:p w14:paraId="32330279" w14:textId="77777777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>ของสถานีตำรวจ</w:t>
      </w:r>
      <w:r w:rsidRPr="0091661E">
        <w:rPr>
          <w:rFonts w:ascii="TH SarabunPSK" w:eastAsia="TH SarabunPSK" w:hAnsi="TH SarabunPSK" w:cs="TH SarabunPSK" w:hint="cs"/>
          <w:b/>
          <w:bCs/>
          <w:sz w:val="72"/>
          <w:szCs w:val="72"/>
          <w:cs/>
        </w:rPr>
        <w:t>ภูธรคลองหอยโข่ง</w:t>
      </w:r>
    </w:p>
    <w:p w14:paraId="69F2AB61" w14:textId="77777777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  <w:cs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 xml:space="preserve">จังหวัด </w:t>
      </w:r>
      <w:r w:rsidRPr="0091661E">
        <w:rPr>
          <w:rFonts w:ascii="TH SarabunPSK" w:eastAsia="TH SarabunPSK" w:hAnsi="TH SarabunPSK" w:cs="TH SarabunPSK" w:hint="cs"/>
          <w:b/>
          <w:bCs/>
          <w:sz w:val="72"/>
          <w:szCs w:val="72"/>
          <w:cs/>
        </w:rPr>
        <w:t>สงขลา</w:t>
      </w:r>
    </w:p>
    <w:p w14:paraId="1DA596C3" w14:textId="72D65106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EF5A6D" w14:textId="536CDC31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1248206A" w14:textId="74104976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543FA2A7" w14:textId="3CA5BE3B" w:rsidR="00EA0857" w:rsidRDefault="00EA0857" w:rsidP="00EA0857"/>
    <w:p w14:paraId="3053B71D" w14:textId="61FFF9E8" w:rsidR="00EA0857" w:rsidRPr="00EA0857" w:rsidRDefault="00EA0857" w:rsidP="00EA0857">
      <w:pPr>
        <w:tabs>
          <w:tab w:val="left" w:pos="1600"/>
        </w:tabs>
        <w:sectPr w:rsidR="00EA0857" w:rsidRPr="00EA085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cs/>
        </w:rPr>
        <w:tab/>
      </w:r>
    </w:p>
    <w:p w14:paraId="2252F149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bookmarkStart w:id="0" w:name="_Hlk163131598"/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2FF2F45" w14:textId="27AD1B4F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ตำรวจภูธรคลองหอยโข่ง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6113A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กุมภาพันธ์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="007C610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</w:p>
    <w:bookmarkEnd w:id="0"/>
    <w:p w14:paraId="72C55B48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772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6379"/>
        <w:gridCol w:w="5528"/>
      </w:tblGrid>
      <w:tr w:rsidR="00FE6DB8" w:rsidRPr="003C4572" w14:paraId="53466603" w14:textId="77777777" w:rsidTr="00EA0857">
        <w:trPr>
          <w:trHeight w:val="618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C49B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3411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4E24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E6DB8" w:rsidRPr="003C4572" w14:paraId="3F9E1524" w14:textId="77777777" w:rsidTr="00EA0857">
        <w:trPr>
          <w:trHeight w:val="7358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87B5" w14:textId="38942578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1B0E032C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EEC3F59" w14:textId="039C6F5A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6110" w14:textId="3D8F2EC6" w:rsidR="00E11AC0" w:rsidRPr="00E11AC0" w:rsidRDefault="00E11AC0" w:rsidP="00E11AC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36"/>
                <w:szCs w:val="36"/>
              </w:rPr>
            </w:pPr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การจำแนกประเภททรัพย์สิน</w:t>
            </w:r>
          </w:p>
          <w:p w14:paraId="2368844C" w14:textId="0EE5927F" w:rsidR="00FE6DB8" w:rsidRPr="00336587" w:rsidRDefault="00E11AC0" w:rsidP="00E11AC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ab/>
            </w:r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สถานีตำรวจภูธรคลองหอยโข่ง  ได้มอบหมายให้เจ้าหน้าที่ผู้รับผิดชอบดำเนินการจำแนกทรัพย์สินของทางราชการ อาวุธยุทธภัณฑ์ โดยดำเนินการจัดเก็บทรัพย์สินของทางราชการให้เป็นระเบียบ แยกหมวดหมู่ทรัพย์สิน จัดทำทะเบียนคุมทรัพย์สินตามแบบฟอร์ม คณะกรรมการว่าด้วยการพัสดุ (</w:t>
            </w:r>
            <w:proofErr w:type="spellStart"/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กวพ</w:t>
            </w:r>
            <w:proofErr w:type="spellEnd"/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.) กำหนด</w:t>
            </w:r>
          </w:p>
          <w:p w14:paraId="7BA81EB7" w14:textId="77777777" w:rsidR="00FE6DB8" w:rsidRPr="003C4572" w:rsidRDefault="00FE6DB8" w:rsidP="00FE6DB8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BAF3AC7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C6EDE81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45AB83C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75A8034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5F543BF" w14:textId="77777777" w:rsidR="00FE6DB8" w:rsidRPr="00AE330D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D34F625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3D3914E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8473650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54C3" w14:textId="54270616" w:rsidR="00FE6DB8" w:rsidRPr="003C4572" w:rsidRDefault="003D4ECC" w:rsidP="00FE6DB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78720" behindDoc="0" locked="0" layoutInCell="1" allowOverlap="1" wp14:anchorId="3778A6C5" wp14:editId="06DBDA8D">
                  <wp:simplePos x="0" y="0"/>
                  <wp:positionH relativeFrom="column">
                    <wp:posOffset>312916</wp:posOffset>
                  </wp:positionH>
                  <wp:positionV relativeFrom="paragraph">
                    <wp:posOffset>121175</wp:posOffset>
                  </wp:positionV>
                  <wp:extent cx="2663687" cy="1998266"/>
                  <wp:effectExtent l="0" t="0" r="3810" b="254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687" cy="1998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B7400" w14:textId="0BD06107" w:rsidR="00FE6DB8" w:rsidRDefault="003D4ECC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77696" behindDoc="0" locked="0" layoutInCell="1" allowOverlap="1" wp14:anchorId="0F4BD1F4" wp14:editId="434E2CBF">
                  <wp:simplePos x="0" y="0"/>
                  <wp:positionH relativeFrom="column">
                    <wp:posOffset>313415</wp:posOffset>
                  </wp:positionH>
                  <wp:positionV relativeFrom="paragraph">
                    <wp:posOffset>2078723</wp:posOffset>
                  </wp:positionV>
                  <wp:extent cx="2663190" cy="1997894"/>
                  <wp:effectExtent l="0" t="0" r="3810" b="254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101" cy="200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ABB2D0" w14:textId="3F99FC6D" w:rsidR="00010788" w:rsidRDefault="00010788" w:rsidP="00FE6DB8"/>
    <w:tbl>
      <w:tblPr>
        <w:tblStyle w:val="a8"/>
        <w:tblW w:w="14885" w:type="dxa"/>
        <w:tblInd w:w="-998" w:type="dxa"/>
        <w:tblLook w:val="04A0" w:firstRow="1" w:lastRow="0" w:firstColumn="1" w:lastColumn="0" w:noHBand="0" w:noVBand="1"/>
      </w:tblPr>
      <w:tblGrid>
        <w:gridCol w:w="2972"/>
        <w:gridCol w:w="6243"/>
        <w:gridCol w:w="5670"/>
      </w:tblGrid>
      <w:tr w:rsidR="00FE6DB8" w14:paraId="5B5F68B8" w14:textId="77777777" w:rsidTr="00EA0857">
        <w:tc>
          <w:tcPr>
            <w:tcW w:w="2972" w:type="dxa"/>
            <w:vAlign w:val="center"/>
          </w:tcPr>
          <w:p w14:paraId="3F200DC3" w14:textId="6E6DDCE7" w:rsidR="00FE6DB8" w:rsidRDefault="00FE6DB8" w:rsidP="00FE6DB8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243" w:type="dxa"/>
            <w:vAlign w:val="center"/>
          </w:tcPr>
          <w:p w14:paraId="4BBCBDD1" w14:textId="07C06ABB" w:rsidR="00FE6DB8" w:rsidRDefault="00FE6DB8" w:rsidP="00FE6DB8">
            <w:pPr>
              <w:jc w:val="center"/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670" w:type="dxa"/>
            <w:vAlign w:val="center"/>
          </w:tcPr>
          <w:p w14:paraId="22CADBCF" w14:textId="7BCB2F1E" w:rsidR="00FE6DB8" w:rsidRDefault="00FE6DB8" w:rsidP="00FE6DB8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E6DB8" w14:paraId="7E2D2F67" w14:textId="77777777" w:rsidTr="00EA0857">
        <w:tc>
          <w:tcPr>
            <w:tcW w:w="2972" w:type="dxa"/>
          </w:tcPr>
          <w:p w14:paraId="56098CA4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476547EB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641307C" w14:textId="1384E222" w:rsidR="00FE6DB8" w:rsidRDefault="00E11AC0" w:rsidP="00E11AC0">
            <w:pPr>
              <w:jc w:val="center"/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243" w:type="dxa"/>
          </w:tcPr>
          <w:p w14:paraId="7761B76B" w14:textId="42DAB346" w:rsidR="00E11AC0" w:rsidRDefault="00E11AC0" w:rsidP="00E11AC0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แนวทางการควบคุม กำกับ ดูแล </w:t>
            </w:r>
          </w:p>
          <w:p w14:paraId="7AF99D5D" w14:textId="42705567" w:rsidR="00FE6DB8" w:rsidRDefault="00E11AC0" w:rsidP="00E11AC0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ได้ดำเนินการกำหนดแนวทางควบคุมกำกับดูแลรักษาและตรวจนับ ตรวจสภาพการใช้งานทรัพย์สินของทางราชการ โดยกำหนดวงรอบการตรวจสอบอาวุธปืนที่ข้าราชการตำรวจได้เบิกยืมไปใช้ในราชการ เดือนละ 2 ครั้ง ทำการตรวจโดยใช้วิธีดูหมายเลขและลงลายมือชื่อผู้เบิกยืมและผู้ตรวจสอบ</w:t>
            </w:r>
          </w:p>
          <w:p w14:paraId="3DEDF67D" w14:textId="77777777" w:rsidR="00FE6DB8" w:rsidRDefault="00FE6DB8" w:rsidP="00FE6DB8"/>
        </w:tc>
        <w:tc>
          <w:tcPr>
            <w:tcW w:w="5670" w:type="dxa"/>
          </w:tcPr>
          <w:p w14:paraId="194C5AF5" w14:textId="53015FFF" w:rsidR="00FE6DB8" w:rsidRPr="006C248E" w:rsidRDefault="003D4ECC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79744" behindDoc="0" locked="0" layoutInCell="1" allowOverlap="1" wp14:anchorId="4EA60DA4" wp14:editId="5294C3FD">
                  <wp:simplePos x="0" y="0"/>
                  <wp:positionH relativeFrom="column">
                    <wp:posOffset>379481</wp:posOffset>
                  </wp:positionH>
                  <wp:positionV relativeFrom="paragraph">
                    <wp:posOffset>231306</wp:posOffset>
                  </wp:positionV>
                  <wp:extent cx="2753830" cy="2064044"/>
                  <wp:effectExtent l="0" t="0" r="889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830" cy="2064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4A2087" w14:textId="50B5A4E2" w:rsidR="00FE6DB8" w:rsidRPr="006C248E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EA55F" w14:textId="36780735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9AB0E8C" w14:textId="68A3ACDB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59CCF3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87A0A" w14:textId="4862D305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EC3D2" w14:textId="11F3E079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B4899" w14:textId="2C191B11" w:rsidR="00FE6DB8" w:rsidRDefault="00896E73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2816" behindDoc="0" locked="0" layoutInCell="1" allowOverlap="1" wp14:anchorId="7B92BDE8" wp14:editId="333F14D6">
                  <wp:simplePos x="0" y="0"/>
                  <wp:positionH relativeFrom="column">
                    <wp:posOffset>1835294</wp:posOffset>
                  </wp:positionH>
                  <wp:positionV relativeFrom="paragraph">
                    <wp:posOffset>168431</wp:posOffset>
                  </wp:positionV>
                  <wp:extent cx="1625228" cy="2166455"/>
                  <wp:effectExtent l="0" t="0" r="0" b="5715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228" cy="216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77CE670F" wp14:editId="2F928A96">
                  <wp:simplePos x="0" y="0"/>
                  <wp:positionH relativeFrom="column">
                    <wp:posOffset>76080</wp:posOffset>
                  </wp:positionH>
                  <wp:positionV relativeFrom="paragraph">
                    <wp:posOffset>168539</wp:posOffset>
                  </wp:positionV>
                  <wp:extent cx="1647645" cy="2196338"/>
                  <wp:effectExtent l="0" t="0" r="0" b="0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849" cy="220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9CF26B" w14:textId="696F8C5D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0CCEBB" w14:textId="1C5C14E2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63D04C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AD0D1" w14:textId="171A2B44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9E0A2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DB6052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0B0FD7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5F38C" w14:textId="77777777" w:rsidR="00FE6DB8" w:rsidRDefault="00FE6DB8" w:rsidP="00FE6DB8"/>
        </w:tc>
      </w:tr>
    </w:tbl>
    <w:p w14:paraId="06E0B995" w14:textId="6551634B" w:rsidR="007B227C" w:rsidRDefault="007B227C" w:rsidP="00FE6DB8"/>
    <w:tbl>
      <w:tblPr>
        <w:tblStyle w:val="a8"/>
        <w:tblW w:w="14885" w:type="dxa"/>
        <w:tblInd w:w="-998" w:type="dxa"/>
        <w:tblLook w:val="04A0" w:firstRow="1" w:lastRow="0" w:firstColumn="1" w:lastColumn="0" w:noHBand="0" w:noVBand="1"/>
      </w:tblPr>
      <w:tblGrid>
        <w:gridCol w:w="2972"/>
        <w:gridCol w:w="6243"/>
        <w:gridCol w:w="5670"/>
      </w:tblGrid>
      <w:tr w:rsidR="00EA0857" w14:paraId="14033D50" w14:textId="77777777" w:rsidTr="00EA0857">
        <w:tc>
          <w:tcPr>
            <w:tcW w:w="2972" w:type="dxa"/>
            <w:vAlign w:val="center"/>
          </w:tcPr>
          <w:p w14:paraId="709CD3F5" w14:textId="77777777" w:rsidR="00EA0857" w:rsidRDefault="00EA0857" w:rsidP="00FB3D6D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243" w:type="dxa"/>
            <w:vAlign w:val="center"/>
          </w:tcPr>
          <w:p w14:paraId="4B7C4016" w14:textId="77777777" w:rsidR="00EA0857" w:rsidRDefault="00EA0857" w:rsidP="00FB3D6D">
            <w:pPr>
              <w:jc w:val="center"/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670" w:type="dxa"/>
            <w:vAlign w:val="center"/>
          </w:tcPr>
          <w:p w14:paraId="78B35CFD" w14:textId="77777777" w:rsidR="00EA0857" w:rsidRDefault="00EA0857" w:rsidP="00FB3D6D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EA0857" w14:paraId="618A59D5" w14:textId="77777777" w:rsidTr="00EA0857">
        <w:trPr>
          <w:trHeight w:val="3756"/>
        </w:trPr>
        <w:tc>
          <w:tcPr>
            <w:tcW w:w="2972" w:type="dxa"/>
          </w:tcPr>
          <w:p w14:paraId="632AD3DF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7D0F0686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3E9EA8D6" w14:textId="447A2DD4" w:rsidR="00EA0857" w:rsidRDefault="00E11AC0" w:rsidP="00E11AC0">
            <w:pPr>
              <w:jc w:val="center"/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243" w:type="dxa"/>
          </w:tcPr>
          <w:p w14:paraId="0C5FEAFB" w14:textId="77777777" w:rsidR="00E11AC0" w:rsidRDefault="00E11AC0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กำหนดแนวทางการยืมหรือเบิกจ่าย</w:t>
            </w:r>
          </w:p>
          <w:p w14:paraId="524F356A" w14:textId="77777777" w:rsidR="00EA0857" w:rsidRDefault="00E11AC0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  ได้ดำเนินการกำหนดแนวทางการเบิก ยืมหรือเบิกจ่ายทรัพย์สินของทางราชการไปใช้ในการปฏิบัติหน้าที่ โดยจัดทำบันทึกขออนุมัติเบิกยืมเสนอผู้บังคับบัญชาตามลำดับชั้นจนถึงผู้มีอำนาจอนุมัติ และจัดทำบัญชีเอกสารเบิกจ่ายแยกประเภทตามรายบุคคลที่ยืม</w:t>
            </w:r>
          </w:p>
          <w:p w14:paraId="5FD4F935" w14:textId="77777777" w:rsidR="003D4ECC" w:rsidRDefault="003D4ECC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45BA6" w14:textId="77777777" w:rsidR="003D4ECC" w:rsidRDefault="003D4ECC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1F330" w14:textId="588475F5" w:rsidR="003D4ECC" w:rsidRDefault="003D4ECC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B7B68E" w14:textId="77777777" w:rsidR="003D4ECC" w:rsidRDefault="003D4ECC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54D89B" w14:textId="77777777" w:rsidR="003D4ECC" w:rsidRDefault="003D4ECC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9EE97" w14:textId="77777777" w:rsidR="003D4ECC" w:rsidRDefault="003D4ECC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AE3779" w14:textId="1006A879" w:rsidR="003D4ECC" w:rsidRPr="00E11AC0" w:rsidRDefault="003D4ECC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777948B" w14:textId="6CAE2758" w:rsidR="00EA0857" w:rsidRDefault="003D4ECC" w:rsidP="00EA0857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C243D8A" wp14:editId="1A4FF7FB">
                  <wp:simplePos x="0" y="0"/>
                  <wp:positionH relativeFrom="column">
                    <wp:posOffset>967519</wp:posOffset>
                  </wp:positionH>
                  <wp:positionV relativeFrom="paragraph">
                    <wp:posOffset>166012</wp:posOffset>
                  </wp:positionV>
                  <wp:extent cx="1521981" cy="2028825"/>
                  <wp:effectExtent l="0" t="0" r="2540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981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64EB7E2" wp14:editId="1F9803D7">
                  <wp:simplePos x="0" y="0"/>
                  <wp:positionH relativeFrom="column">
                    <wp:posOffset>562057</wp:posOffset>
                  </wp:positionH>
                  <wp:positionV relativeFrom="paragraph">
                    <wp:posOffset>2296933</wp:posOffset>
                  </wp:positionV>
                  <wp:extent cx="2258171" cy="1693862"/>
                  <wp:effectExtent l="0" t="0" r="8890" b="1905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171" cy="1693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85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EA0857" w14:paraId="7A9BF4C4" w14:textId="77777777" w:rsidTr="00EA0857">
        <w:tc>
          <w:tcPr>
            <w:tcW w:w="2972" w:type="dxa"/>
          </w:tcPr>
          <w:p w14:paraId="718770F6" w14:textId="77777777" w:rsidR="00EA0857" w:rsidRPr="00E11AC0" w:rsidRDefault="00E11AC0" w:rsidP="00E11AC0">
            <w:pPr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1A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</w:t>
            </w:r>
            <w:r w:rsidRPr="00E11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คลองหอยโข่ง</w:t>
            </w:r>
          </w:p>
          <w:p w14:paraId="76C56E20" w14:textId="09C38D78" w:rsidR="00E11AC0" w:rsidRPr="00E11AC0" w:rsidRDefault="00E11AC0" w:rsidP="00EA0857">
            <w:pPr>
              <w:jc w:val="center"/>
              <w:rPr>
                <w:sz w:val="32"/>
                <w:szCs w:val="32"/>
                <w:cs/>
              </w:rPr>
            </w:pPr>
            <w:r w:rsidRPr="00E11AC0">
              <w:rPr>
                <w:rFonts w:ascii="TH SarabunPSK" w:hAnsi="TH SarabunPSK" w:cs="TH SarabunPSK"/>
                <w:sz w:val="32"/>
                <w:szCs w:val="32"/>
                <w:cs/>
              </w:rPr>
              <w:t>การจ</w:t>
            </w:r>
            <w:r w:rsidRPr="00E11AC0">
              <w:rPr>
                <w:rFonts w:ascii="TH SarabunPSK" w:hAnsi="TH SarabunPSK" w:cs="TH SarabunPSK" w:hint="cs"/>
                <w:sz w:val="32"/>
                <w:szCs w:val="32"/>
                <w:cs/>
              </w:rPr>
              <w:t>ัดการของบริจาค</w:t>
            </w:r>
          </w:p>
        </w:tc>
        <w:tc>
          <w:tcPr>
            <w:tcW w:w="6243" w:type="dxa"/>
          </w:tcPr>
          <w:p w14:paraId="2E2BFFE4" w14:textId="193134CD" w:rsidR="008A2BDF" w:rsidRPr="003D4ECC" w:rsidRDefault="00E11AC0" w:rsidP="003D4E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ไม่มีของบริจาคแต่อย่างใด</w:t>
            </w:r>
          </w:p>
          <w:p w14:paraId="0F1EAA3A" w14:textId="00C55A76" w:rsidR="008A2BDF" w:rsidRPr="00E11AC0" w:rsidRDefault="008A2BDF" w:rsidP="008A2BDF">
            <w:pPr>
              <w:tabs>
                <w:tab w:val="left" w:pos="2300"/>
              </w:tabs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3C057120" w14:textId="668EB49C" w:rsidR="00EA0857" w:rsidRPr="006C248E" w:rsidRDefault="00EA0857" w:rsidP="00EA0857">
            <w:pPr>
              <w:spacing w:before="240"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6753C6D" w14:textId="401B1F6B" w:rsidR="00EA0857" w:rsidRDefault="00EA0857" w:rsidP="00EA0857"/>
        </w:tc>
      </w:tr>
    </w:tbl>
    <w:p w14:paraId="709D3EDF" w14:textId="2BFE0A92" w:rsidR="00EA0857" w:rsidRPr="008A2BDF" w:rsidRDefault="0001125B" w:rsidP="00E11AC0">
      <w:r>
        <w:rPr>
          <w:rFonts w:hint="cs"/>
          <w:noProof/>
        </w:rPr>
        <w:drawing>
          <wp:anchor distT="0" distB="0" distL="114300" distR="114300" simplePos="0" relativeHeight="251676672" behindDoc="0" locked="0" layoutInCell="1" allowOverlap="1" wp14:anchorId="4BE83F95" wp14:editId="671AD775">
            <wp:simplePos x="0" y="0"/>
            <wp:positionH relativeFrom="column">
              <wp:posOffset>5618135</wp:posOffset>
            </wp:positionH>
            <wp:positionV relativeFrom="paragraph">
              <wp:posOffset>611602</wp:posOffset>
            </wp:positionV>
            <wp:extent cx="488197" cy="363755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97" cy="36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AC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DE531" wp14:editId="1FCA1823">
                <wp:simplePos x="0" y="0"/>
                <wp:positionH relativeFrom="column">
                  <wp:posOffset>4277532</wp:posOffset>
                </wp:positionH>
                <wp:positionV relativeFrom="paragraph">
                  <wp:posOffset>246445</wp:posOffset>
                </wp:positionV>
                <wp:extent cx="2859437" cy="1294108"/>
                <wp:effectExtent l="0" t="0" r="17145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37" cy="12941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97387" w14:textId="693B9621" w:rsidR="00E11AC0" w:rsidRDefault="0001125B" w:rsidP="0001125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ตรวจแล้วถูกต้อง</w:t>
                            </w:r>
                          </w:p>
                          <w:p w14:paraId="29312833" w14:textId="4968933A" w:rsidR="0001125B" w:rsidRDefault="0001125B" w:rsidP="0001125B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พ.ต.อ.              </w:t>
                            </w:r>
                          </w:p>
                          <w:p w14:paraId="0B10B604" w14:textId="0F41C552" w:rsidR="0001125B" w:rsidRPr="0001125B" w:rsidRDefault="0001125B" w:rsidP="000112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( ชาตรี   รัตนคช )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ผกก.สภ.คลองหอยโข่ง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DE531" id="สี่เหลี่ยมผืนผ้า 2" o:spid="_x0000_s1027" style="position:absolute;margin-left:336.8pt;margin-top:19.4pt;width:225.15pt;height:10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" fillcolor="white [3201]" strokecolor="white [3212]" strokeweight="1pt">
                <v:textbox>
                  <w:txbxContent>
                    <w:p w14:paraId="4AA97387" w14:textId="693B9621" w:rsidR="00E11AC0" w:rsidRDefault="0001125B" w:rsidP="0001125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ตรวจแล้วถูกต้อง</w:t>
                      </w:r>
                    </w:p>
                    <w:p w14:paraId="29312833" w14:textId="4968933A" w:rsidR="0001125B" w:rsidRDefault="0001125B" w:rsidP="0001125B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พ.ต.อ.              </w:t>
                      </w:r>
                    </w:p>
                    <w:p w14:paraId="0B10B604" w14:textId="0F41C552" w:rsidR="0001125B" w:rsidRPr="0001125B" w:rsidRDefault="0001125B" w:rsidP="0001125B">
                      <w:pPr>
                        <w:spacing w:after="0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( ชาตรี   รัตนคช )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ผกก.สภ.คลองหอยโข่ง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0857" w:rsidRPr="008A2BDF" w:rsidSect="008A2BDF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ED3C" w14:textId="77777777" w:rsidR="00477DBC" w:rsidRDefault="00477DBC" w:rsidP="00FE6DB8">
      <w:pPr>
        <w:spacing w:after="0" w:line="240" w:lineRule="auto"/>
      </w:pPr>
      <w:r>
        <w:separator/>
      </w:r>
    </w:p>
  </w:endnote>
  <w:endnote w:type="continuationSeparator" w:id="0">
    <w:p w14:paraId="4893FDD5" w14:textId="77777777" w:rsidR="00477DBC" w:rsidRDefault="00477DBC" w:rsidP="00FE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990F" w14:textId="77777777" w:rsidR="00477DBC" w:rsidRDefault="00477DBC" w:rsidP="00FE6DB8">
      <w:pPr>
        <w:spacing w:after="0" w:line="240" w:lineRule="auto"/>
      </w:pPr>
      <w:r>
        <w:separator/>
      </w:r>
    </w:p>
  </w:footnote>
  <w:footnote w:type="continuationSeparator" w:id="0">
    <w:p w14:paraId="22596B6B" w14:textId="77777777" w:rsidR="00477DBC" w:rsidRDefault="00477DBC" w:rsidP="00FE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8"/>
    <w:rsid w:val="00010788"/>
    <w:rsid w:val="0001125B"/>
    <w:rsid w:val="000A442F"/>
    <w:rsid w:val="001566FE"/>
    <w:rsid w:val="00345497"/>
    <w:rsid w:val="003D4ECC"/>
    <w:rsid w:val="00404CF5"/>
    <w:rsid w:val="00477DBC"/>
    <w:rsid w:val="004F7386"/>
    <w:rsid w:val="006113AF"/>
    <w:rsid w:val="007B227C"/>
    <w:rsid w:val="007C610E"/>
    <w:rsid w:val="00896E73"/>
    <w:rsid w:val="008A2BDF"/>
    <w:rsid w:val="008E70D2"/>
    <w:rsid w:val="008F6C7E"/>
    <w:rsid w:val="009C3A81"/>
    <w:rsid w:val="00A20084"/>
    <w:rsid w:val="00DF0F29"/>
    <w:rsid w:val="00E11AC0"/>
    <w:rsid w:val="00EA0857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8E9B"/>
  <w15:chartTrackingRefBased/>
  <w15:docId w15:val="{0F66EC64-6344-4BD4-8C28-D8D3AA60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B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D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E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E6DB8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FE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E6DB8"/>
    <w:rPr>
      <w:rFonts w:ascii="Calibri" w:eastAsia="Calibri" w:hAnsi="Calibri" w:cs="Cordia New"/>
    </w:rPr>
  </w:style>
  <w:style w:type="table" w:styleId="a8">
    <w:name w:val="Table Grid"/>
    <w:basedOn w:val="a1"/>
    <w:uiPriority w:val="39"/>
    <w:rsid w:val="00FE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FF2D-8983-4874-A30E-347542C8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2024-04-11T07:29:00Z</dcterms:created>
  <dcterms:modified xsi:type="dcterms:W3CDTF">2025-04-22T04:09:00Z</dcterms:modified>
</cp:coreProperties>
</file>